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2E" w:rsidRPr="00501846" w:rsidRDefault="008C7D2E" w:rsidP="008C7D2E">
      <w:pPr>
        <w:pBdr>
          <w:bottom w:val="single" w:sz="6" w:space="3" w:color="255E8B"/>
        </w:pBdr>
        <w:shd w:val="clear" w:color="auto" w:fill="FFFFFF"/>
        <w:spacing w:after="0"/>
        <w:ind w:firstLine="42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1846">
        <w:rPr>
          <w:rFonts w:ascii="Times New Roman" w:hAnsi="Times New Roman" w:cs="Times New Roman"/>
          <w:b/>
          <w:sz w:val="28"/>
          <w:szCs w:val="28"/>
        </w:rPr>
        <w:t>Как уберечь себя от несчастья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*Не теряйся, если находясь в квартире, услышишь, что кто-то пытается открыть входную дверь, а громко спроси: «Кто там?»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*Если дверь продолжают открывать чужие, по телефону «02» вызывай полицию, точно укажи адрес, а затем с балкона или из окна зови на помощь соседей или прохожих.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*Уходя из дома, не забывай закрыть балкон, форточки и окна, особенно если проживаешь на первом или последнем этажах.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1828800"/>
            <wp:effectExtent l="19050" t="0" r="0" b="0"/>
            <wp:docPr id="1" name="Рисунок 1" descr="d0b6d0bad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0b6d0bad185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*Не входи сразу в подъезд многоэтажного дома, если перед тобой туда вошел одинокий мужчина или молодой парень.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*Будь внимательным с ключами от квартиры – не теряй, не оставляй под ковриком, в почтовом ящике.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*Не хвастайся перед окружающими тем, какие у тебя есть дорогостоящие вещи, не носи с собой больших сумм денег.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1819275"/>
            <wp:effectExtent l="19050" t="0" r="0" b="0"/>
            <wp:docPr id="2" name="Рисунок 2" descr="%D1%83%D0%BA%D1%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1%83%D0%BA%D1%80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*Не приглашай в дом незнакомых или малознакомых ребят и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девушек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ни под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предлогом.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*Не нужно на улице разговаривать с пьяными людьми, даже если они тебе знакомы, так как поступки пьяного человека могут быть непредсказуемыми и жестокими.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*Не садись к незнакомым или малознакомым лицам в автомобиль, доверяй только проверенным службам такси.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lastRenderedPageBreak/>
        <w:t>*Не входи с посторонними в лифт.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*В вечернее и ночное время старайся избегать безлюдных мест.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*Не надевай много ценных украшений, чтобы не привлекать к себе лишнего внимания.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*Если возвращаешься домой очень поздно, попроси родственников или знакомых встретить тебя на остановке автотранспорта или возле дома.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*Если тебя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грабят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и  ты не уверен, что можешь оказать сопротивление преступнику, отдай то, что у тебя требуют. При этом обрати внимание на особые приметы преступника и, не теряя времени, сообщи обо всем в полицию.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2371725"/>
            <wp:effectExtent l="19050" t="0" r="9525" b="0"/>
            <wp:docPr id="3" name="Рисунок 3" descr="2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7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*При пользовании уличным банкоматом старайся как можно плотнее стоять к нему, чтобы окружающие не видели, какую операцию  ты проводишь и какую сумму снимаешь со счета.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*В кошелек желательно класть небольшую сумму денег, а крупную – во внутренний карман одежды.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*Не забывай, что очень часто грабят и бьют одиноких подвыпивших людей.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*Не доверяй свой мобильный телефон незнакомцу, который просит  позвонить. Это один из распространенных приемов уличных воришек.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*Следи за своими вещами, особенно документами, в толпе народа, на рынке, в супермаркете, на вокзале и других людных местах. Малейшая твоя невнимательность или рассеянность может послужить поводом молниеносных действий воришек.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85925" cy="2514600"/>
            <wp:effectExtent l="19050" t="0" r="9525" b="0"/>
            <wp:docPr id="4" name="Рисунок 4" descr="4912951_vNXD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912951_vNXD9q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*Будь отзывчив на несчастье других. Живя по принципу «моя хата с краю», многие забывают, что и мы сами, и наши родственники не застрахованы от грабежа. Давайте помогать друг другу в борьбе с преступниками.</w:t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2181225"/>
            <wp:effectExtent l="19050" t="0" r="9525" b="0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2E" w:rsidRPr="00501846" w:rsidRDefault="008C7D2E" w:rsidP="008C7D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4737" w:rsidRDefault="00D34737"/>
    <w:sectPr w:rsidR="00D3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2E"/>
    <w:rsid w:val="008C7D2E"/>
    <w:rsid w:val="00D3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2149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2014-03-19T11:18:00Z</dcterms:created>
  <dcterms:modified xsi:type="dcterms:W3CDTF">2014-03-19T11:19:00Z</dcterms:modified>
</cp:coreProperties>
</file>